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1BC27" w14:textId="55613EE2" w:rsidR="00CD5EA1" w:rsidRPr="00CD5EA1" w:rsidRDefault="00592218" w:rsidP="00CD5EA1">
      <w:pPr>
        <w:jc w:val="center"/>
        <w:rPr>
          <w:lang w:val="en-AU"/>
        </w:rPr>
      </w:pPr>
      <w:r w:rsidRPr="00592218">
        <w:rPr>
          <w:b/>
        </w:rPr>
        <w:t xml:space="preserve">ARE Media – 1 in 25 </w:t>
      </w:r>
      <w:r w:rsidR="004D0FCD">
        <w:rPr>
          <w:b/>
        </w:rPr>
        <w:t>W</w:t>
      </w:r>
      <w:r w:rsidR="00962681" w:rsidRPr="00592218">
        <w:rPr>
          <w:b/>
        </w:rPr>
        <w:t xml:space="preserve">ins </w:t>
      </w:r>
      <w:r w:rsidRPr="00592218">
        <w:rPr>
          <w:b/>
        </w:rPr>
        <w:t xml:space="preserve">a $25 Woolworths e-Gift </w:t>
      </w:r>
      <w:r w:rsidR="00962681">
        <w:rPr>
          <w:b/>
        </w:rPr>
        <w:t>C</w:t>
      </w:r>
      <w:r w:rsidRPr="00592218">
        <w:rPr>
          <w:b/>
        </w:rPr>
        <w:t xml:space="preserve">ard Instantly </w:t>
      </w:r>
      <w:r w:rsidR="00CD5EA1">
        <w:rPr>
          <w:b/>
        </w:rPr>
        <w:t>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9044BD" w14:paraId="73B29C44" w14:textId="77777777">
        <w:tc>
          <w:tcPr>
            <w:tcW w:w="10538" w:type="dxa"/>
            <w:gridSpan w:val="2"/>
          </w:tcPr>
          <w:p w14:paraId="603BDDA3" w14:textId="77777777" w:rsidR="009044BD" w:rsidRDefault="00E731C6">
            <w:pPr>
              <w:jc w:val="center"/>
            </w:pPr>
            <w:r>
              <w:rPr>
                <w:b/>
              </w:rPr>
              <w:t>Schedule</w:t>
            </w:r>
          </w:p>
        </w:tc>
      </w:tr>
      <w:tr w:rsidR="009044BD" w14:paraId="1658ECCC" w14:textId="77777777">
        <w:tc>
          <w:tcPr>
            <w:tcW w:w="567" w:type="dxa"/>
          </w:tcPr>
          <w:p w14:paraId="2621C5AE" w14:textId="77777777" w:rsidR="009044BD" w:rsidRDefault="00E731C6">
            <w:r>
              <w:rPr>
                <w:b/>
              </w:rPr>
              <w:t xml:space="preserve">Promotion: </w:t>
            </w:r>
          </w:p>
        </w:tc>
        <w:tc>
          <w:tcPr>
            <w:tcW w:w="567" w:type="dxa"/>
          </w:tcPr>
          <w:p w14:paraId="78A96A1E" w14:textId="00D1F3F6" w:rsidR="009044BD" w:rsidRDefault="00592218">
            <w:r w:rsidRPr="00592218">
              <w:t xml:space="preserve">ARE Media – 1 in 25 </w:t>
            </w:r>
            <w:r w:rsidR="006A1058">
              <w:t>W</w:t>
            </w:r>
            <w:r w:rsidRPr="00592218">
              <w:t xml:space="preserve">ins a $25 Woolworths e-Gift </w:t>
            </w:r>
            <w:r w:rsidR="006A1058">
              <w:t>C</w:t>
            </w:r>
            <w:r w:rsidRPr="00592218">
              <w:t>ard Instantly</w:t>
            </w:r>
          </w:p>
        </w:tc>
      </w:tr>
      <w:tr w:rsidR="009044BD" w14:paraId="716BAA4E" w14:textId="77777777">
        <w:tc>
          <w:tcPr>
            <w:tcW w:w="567" w:type="dxa"/>
          </w:tcPr>
          <w:p w14:paraId="6C811729" w14:textId="77777777" w:rsidR="009044BD" w:rsidRDefault="00E731C6">
            <w:r>
              <w:rPr>
                <w:b/>
              </w:rPr>
              <w:t xml:space="preserve">Promoter: </w:t>
            </w:r>
          </w:p>
        </w:tc>
        <w:tc>
          <w:tcPr>
            <w:tcW w:w="567" w:type="dxa"/>
          </w:tcPr>
          <w:p w14:paraId="2F6283EB" w14:textId="73462523" w:rsidR="009044BD" w:rsidRDefault="00FD3EA3">
            <w:r w:rsidRPr="00FD3EA3">
              <w:t>Are Media Pty Limited ABN 18 053 273 546, 54 Park Street, Sydney, NSW 2000, Australia</w:t>
            </w:r>
          </w:p>
        </w:tc>
      </w:tr>
      <w:tr w:rsidR="009044BD" w14:paraId="51CABF0C" w14:textId="77777777">
        <w:tc>
          <w:tcPr>
            <w:tcW w:w="567" w:type="dxa"/>
          </w:tcPr>
          <w:p w14:paraId="4A716DAB" w14:textId="77777777" w:rsidR="009044BD" w:rsidRDefault="00E731C6">
            <w:r>
              <w:rPr>
                <w:b/>
              </w:rPr>
              <w:t>Promotional Period:</w:t>
            </w:r>
          </w:p>
        </w:tc>
        <w:tc>
          <w:tcPr>
            <w:tcW w:w="567" w:type="dxa"/>
          </w:tcPr>
          <w:p w14:paraId="7C89125B" w14:textId="77777777" w:rsidR="009044BD" w:rsidRDefault="00E731C6">
            <w:r>
              <w:rPr>
                <w:b/>
              </w:rPr>
              <w:t xml:space="preserve">Start date: </w:t>
            </w:r>
            <w:r>
              <w:t>28/08/23 at 09:00 am AEST</w:t>
            </w:r>
          </w:p>
          <w:p w14:paraId="31923A13" w14:textId="38C0E052" w:rsidR="009044BD" w:rsidRDefault="00E731C6">
            <w:r>
              <w:rPr>
                <w:b/>
              </w:rPr>
              <w:t xml:space="preserve">End date: </w:t>
            </w:r>
            <w:r>
              <w:t>17/10/23 at 11:59 pm AEDT</w:t>
            </w:r>
            <w:r w:rsidR="008E3DC0">
              <w:t xml:space="preserve"> or once 600,000 valid entries are received (whichever is first to occur)</w:t>
            </w:r>
          </w:p>
        </w:tc>
      </w:tr>
      <w:tr w:rsidR="009044BD" w14:paraId="6EC9B3E6" w14:textId="77777777">
        <w:tc>
          <w:tcPr>
            <w:tcW w:w="567" w:type="dxa"/>
          </w:tcPr>
          <w:p w14:paraId="6A100886" w14:textId="77777777" w:rsidR="009044BD" w:rsidRDefault="00E731C6">
            <w:r>
              <w:rPr>
                <w:b/>
              </w:rPr>
              <w:t xml:space="preserve">Eligible entrants: </w:t>
            </w:r>
          </w:p>
        </w:tc>
        <w:tc>
          <w:tcPr>
            <w:tcW w:w="567" w:type="dxa"/>
          </w:tcPr>
          <w:p w14:paraId="0423DC5E" w14:textId="77777777" w:rsidR="009044BD" w:rsidRDefault="00E731C6">
            <w:r>
              <w:t xml:space="preserve">Entry is only open to Australian residents who are 18 years and over. </w:t>
            </w:r>
          </w:p>
        </w:tc>
      </w:tr>
      <w:tr w:rsidR="009044BD" w14:paraId="2C0F17CC" w14:textId="77777777">
        <w:tc>
          <w:tcPr>
            <w:tcW w:w="567" w:type="dxa"/>
          </w:tcPr>
          <w:p w14:paraId="4B076FC5" w14:textId="77777777" w:rsidR="009044BD" w:rsidRDefault="00E731C6">
            <w:r>
              <w:rPr>
                <w:b/>
              </w:rPr>
              <w:t>How to Enter:</w:t>
            </w:r>
          </w:p>
        </w:tc>
        <w:tc>
          <w:tcPr>
            <w:tcW w:w="567" w:type="dxa"/>
          </w:tcPr>
          <w:p w14:paraId="7757C416" w14:textId="77777777" w:rsidR="009044BD" w:rsidRDefault="00E731C6">
            <w:r>
              <w:t xml:space="preserve">To enter the Promotion, the entrant must complete the following steps during the Promotional Period: </w:t>
            </w:r>
          </w:p>
          <w:p w14:paraId="7D0A72EE" w14:textId="07EA3354" w:rsidR="009044BD" w:rsidRDefault="00E731C6" w:rsidP="000A77BC">
            <w:pPr>
              <w:pStyle w:val="ListParagraph"/>
              <w:numPr>
                <w:ilvl w:val="0"/>
                <w:numId w:val="17"/>
              </w:numPr>
            </w:pPr>
            <w:r>
              <w:t xml:space="preserve">purchase any participating Are Media Magazines (as listed in Annexure A) from selected Woolworths supermarkets (excluding Woolworths Metro stores, Everyday Market from Woolworths, and </w:t>
            </w:r>
            <w:proofErr w:type="spellStart"/>
            <w:r>
              <w:t>Ampol</w:t>
            </w:r>
            <w:proofErr w:type="spellEnd"/>
            <w:r>
              <w:t xml:space="preserve"> Woolworths </w:t>
            </w:r>
            <w:proofErr w:type="spellStart"/>
            <w:r>
              <w:t>MetroGo</w:t>
            </w:r>
            <w:proofErr w:type="spellEnd"/>
            <w:r>
              <w:t xml:space="preserve"> stores) ("Participating Venues");</w:t>
            </w:r>
          </w:p>
          <w:p w14:paraId="14E806E1" w14:textId="77C27089" w:rsidR="009044BD" w:rsidRDefault="00E731C6" w:rsidP="000A77BC">
            <w:pPr>
              <w:pStyle w:val="ListParagraph"/>
              <w:numPr>
                <w:ilvl w:val="0"/>
                <w:numId w:val="17"/>
              </w:numPr>
            </w:pPr>
            <w:r>
              <w:t>visit www.Lucky25.com.au</w:t>
            </w:r>
            <w:r w:rsidR="008E3DC0">
              <w:t>,</w:t>
            </w:r>
            <w:r>
              <w:t xml:space="preserve"> follow the prompts to the Promotion entry page; and fully complete and submit the online entry form with their personal details (first name, last name, date of birth, email address and mobile number) </w:t>
            </w:r>
            <w:r w:rsidR="008E3DC0">
              <w:t>and upload a photo or scanned copy of their receipt for the qualifying transaction</w:t>
            </w:r>
            <w:r>
              <w:t>; and</w:t>
            </w:r>
          </w:p>
          <w:p w14:paraId="245CA74D" w14:textId="2BCE2AA5" w:rsidR="009044BD" w:rsidRDefault="008E3DC0" w:rsidP="008E3DC0">
            <w:pPr>
              <w:numPr>
                <w:ilvl w:val="0"/>
                <w:numId w:val="17"/>
              </w:numPr>
            </w:pPr>
            <w:r>
              <w:t>play the Virtual Game as prompted.</w:t>
            </w:r>
          </w:p>
          <w:p w14:paraId="5A6FCA46" w14:textId="77777777" w:rsidR="008E3DC0" w:rsidRDefault="008E3DC0" w:rsidP="008E3DC0"/>
          <w:p w14:paraId="25C4AA53" w14:textId="77777777" w:rsidR="008E3DC0" w:rsidRPr="007A51B4" w:rsidRDefault="008E3DC0" w:rsidP="008E3DC0">
            <w:pPr>
              <w:rPr>
                <w:szCs w:val="20"/>
              </w:rPr>
            </w:pPr>
            <w:r w:rsidRPr="007A51B4">
              <w:rPr>
                <w:szCs w:val="20"/>
              </w:rPr>
              <w:t xml:space="preserve">Upon completing the game, the entrant will be notified on screen if they have won an instant win prize. </w:t>
            </w:r>
          </w:p>
          <w:p w14:paraId="04C702DB" w14:textId="77777777" w:rsidR="008E3DC0" w:rsidRPr="007A51B4" w:rsidRDefault="008E3DC0" w:rsidP="008E3DC0">
            <w:pPr>
              <w:rPr>
                <w:szCs w:val="20"/>
              </w:rPr>
            </w:pPr>
          </w:p>
          <w:p w14:paraId="61C530B9" w14:textId="2364055F" w:rsidR="008E3DC0" w:rsidRPr="007A51B4" w:rsidRDefault="008E3DC0" w:rsidP="008E3DC0">
            <w:pPr>
              <w:rPr>
                <w:rFonts w:cstheme="majorHAnsi"/>
                <w:szCs w:val="20"/>
              </w:rPr>
            </w:pPr>
            <w:r w:rsidRPr="007A51B4">
              <w:rPr>
                <w:szCs w:val="20"/>
              </w:rPr>
              <w:t xml:space="preserve">Every </w:t>
            </w:r>
            <w:r>
              <w:rPr>
                <w:szCs w:val="20"/>
              </w:rPr>
              <w:t>25</w:t>
            </w:r>
            <w:r w:rsidRPr="007A51B4">
              <w:rPr>
                <w:szCs w:val="20"/>
                <w:vertAlign w:val="superscript"/>
              </w:rPr>
              <w:t>th</w:t>
            </w:r>
            <w:r w:rsidRPr="007A51B4">
              <w:rPr>
                <w:szCs w:val="20"/>
              </w:rPr>
              <w:t xml:space="preserve"> valid entry received during the Promotional Period will win an instant win prize. </w:t>
            </w:r>
            <w:r w:rsidRPr="007A51B4">
              <w:rPr>
                <w:rFonts w:cstheme="majorHAnsi"/>
                <w:szCs w:val="20"/>
              </w:rPr>
              <w:t xml:space="preserve">There are up to </w:t>
            </w:r>
            <w:r>
              <w:rPr>
                <w:rFonts w:cstheme="majorHAnsi"/>
                <w:szCs w:val="20"/>
              </w:rPr>
              <w:t>24,000</w:t>
            </w:r>
            <w:r w:rsidRPr="007A51B4">
              <w:rPr>
                <w:rFonts w:cstheme="majorHAnsi"/>
                <w:szCs w:val="20"/>
              </w:rPr>
              <w:t xml:space="preserve"> instant win prizes to be awarded (pending the number of entries) based on every </w:t>
            </w:r>
            <w:r>
              <w:rPr>
                <w:rFonts w:cstheme="majorHAnsi"/>
                <w:szCs w:val="20"/>
              </w:rPr>
              <w:t>25</w:t>
            </w:r>
            <w:r w:rsidRPr="007A51B4">
              <w:rPr>
                <w:rFonts w:cstheme="majorHAnsi"/>
                <w:szCs w:val="20"/>
                <w:vertAlign w:val="superscript"/>
              </w:rPr>
              <w:t>th</w:t>
            </w:r>
            <w:r w:rsidRPr="007A51B4">
              <w:rPr>
                <w:rFonts w:cstheme="majorHAnsi"/>
                <w:szCs w:val="20"/>
              </w:rPr>
              <w:t xml:space="preserve"> entry winning during the Promotional Period. </w:t>
            </w:r>
          </w:p>
          <w:p w14:paraId="044FDB31" w14:textId="77777777" w:rsidR="008E3DC0" w:rsidRDefault="008E3DC0" w:rsidP="000A77BC"/>
          <w:p w14:paraId="118B0C58" w14:textId="7A5C18A5" w:rsidR="009044BD" w:rsidRDefault="00E731C6" w:rsidP="000A77BC">
            <w:r w:rsidRPr="000A77BC">
              <w:rPr>
                <w:b/>
                <w:bCs/>
                <w:u w:val="single"/>
              </w:rPr>
              <w:t>Proof of Purchase:</w:t>
            </w:r>
            <w:r>
              <w:t xml:space="preserve"> The entrant must retain proof of purchase. The proof of purchase required is an original receipt</w:t>
            </w:r>
            <w:r w:rsidR="008E3DC0">
              <w:t xml:space="preserve"> for the qualifying transaction.</w:t>
            </w:r>
          </w:p>
          <w:p w14:paraId="7100421F" w14:textId="77777777" w:rsidR="008E3DC0" w:rsidRDefault="008E3DC0" w:rsidP="008E3DC0"/>
          <w:p w14:paraId="1E653781" w14:textId="6BA6971E" w:rsidR="009044BD" w:rsidRDefault="00E731C6" w:rsidP="000A77BC">
            <w:r>
              <w:t>The entrant must fill out the online entry form for every entry.</w:t>
            </w:r>
          </w:p>
        </w:tc>
      </w:tr>
      <w:tr w:rsidR="009044BD" w14:paraId="462ACBA8" w14:textId="77777777">
        <w:tc>
          <w:tcPr>
            <w:tcW w:w="567" w:type="dxa"/>
          </w:tcPr>
          <w:p w14:paraId="5A10AEF8" w14:textId="77777777" w:rsidR="009044BD" w:rsidRDefault="00E731C6">
            <w:r>
              <w:rPr>
                <w:b/>
              </w:rPr>
              <w:t>Entries permitted:</w:t>
            </w:r>
          </w:p>
        </w:tc>
        <w:tc>
          <w:tcPr>
            <w:tcW w:w="567" w:type="dxa"/>
          </w:tcPr>
          <w:p w14:paraId="726031A8" w14:textId="77777777" w:rsidR="008E3DC0" w:rsidRPr="00F55B5A" w:rsidRDefault="008E3DC0" w:rsidP="008E3DC0">
            <w:pPr>
              <w:rPr>
                <w:szCs w:val="20"/>
              </w:rPr>
            </w:pPr>
            <w:r w:rsidRPr="00F55B5A">
              <w:rPr>
                <w:szCs w:val="20"/>
              </w:rPr>
              <w:t xml:space="preserve">Multiple entries permitted subject to the following: </w:t>
            </w:r>
          </w:p>
          <w:p w14:paraId="6F5DFD87" w14:textId="5810E298" w:rsidR="008E3DC0" w:rsidRPr="00F55B5A" w:rsidRDefault="008E3DC0" w:rsidP="008E3DC0">
            <w:pPr>
              <w:pStyle w:val="ListParagraph"/>
              <w:numPr>
                <w:ilvl w:val="0"/>
                <w:numId w:val="18"/>
              </w:numPr>
              <w:rPr>
                <w:szCs w:val="20"/>
              </w:rPr>
            </w:pPr>
            <w:r w:rsidRPr="00F55B5A">
              <w:rPr>
                <w:szCs w:val="20"/>
              </w:rPr>
              <w:t>maximum of one (1) entry permitted per qualifying transaction;</w:t>
            </w:r>
          </w:p>
          <w:p w14:paraId="03D41BDB" w14:textId="77777777" w:rsidR="008E3DC0" w:rsidRPr="00F55B5A" w:rsidRDefault="008E3DC0" w:rsidP="008E3DC0">
            <w:pPr>
              <w:pStyle w:val="ListParagraph"/>
              <w:numPr>
                <w:ilvl w:val="0"/>
                <w:numId w:val="18"/>
              </w:numPr>
              <w:rPr>
                <w:szCs w:val="20"/>
              </w:rPr>
            </w:pPr>
            <w:r w:rsidRPr="00F55B5A">
              <w:rPr>
                <w:szCs w:val="20"/>
              </w:rPr>
              <w:t xml:space="preserve">limit </w:t>
            </w:r>
            <w:r>
              <w:rPr>
                <w:szCs w:val="20"/>
              </w:rPr>
              <w:t>one (1) entry</w:t>
            </w:r>
            <w:r w:rsidRPr="00F55B5A">
              <w:rPr>
                <w:szCs w:val="20"/>
              </w:rPr>
              <w:t xml:space="preserve"> permitted per person each day; and</w:t>
            </w:r>
          </w:p>
          <w:p w14:paraId="7B3D651D" w14:textId="77777777" w:rsidR="008E3DC0" w:rsidRPr="00F55B5A" w:rsidRDefault="008E3DC0" w:rsidP="008E3DC0">
            <w:pPr>
              <w:pStyle w:val="ListParagraph"/>
              <w:numPr>
                <w:ilvl w:val="0"/>
                <w:numId w:val="18"/>
              </w:numPr>
              <w:rPr>
                <w:szCs w:val="20"/>
              </w:rPr>
            </w:pPr>
            <w:r w:rsidRPr="00F55B5A">
              <w:rPr>
                <w:szCs w:val="20"/>
              </w:rPr>
              <w:t xml:space="preserve">each entry must be completed separately and in accordance with the entry instructions above. </w:t>
            </w:r>
          </w:p>
          <w:p w14:paraId="7D5D1174" w14:textId="77777777" w:rsidR="008E3DC0" w:rsidRPr="00F55B5A" w:rsidRDefault="008E3DC0" w:rsidP="008E3DC0">
            <w:pPr>
              <w:rPr>
                <w:szCs w:val="20"/>
              </w:rPr>
            </w:pPr>
          </w:p>
          <w:p w14:paraId="4D155355" w14:textId="102BF51D" w:rsidR="009044BD" w:rsidRDefault="008E3DC0" w:rsidP="008E3DC0">
            <w:r w:rsidRPr="00F55B5A">
              <w:rPr>
                <w:szCs w:val="20"/>
              </w:rPr>
              <w:t xml:space="preserve">The entrant is eligible to win a maximum of </w:t>
            </w:r>
            <w:r w:rsidR="003F0CD9">
              <w:rPr>
                <w:szCs w:val="20"/>
              </w:rPr>
              <w:t xml:space="preserve">one </w:t>
            </w:r>
            <w:r w:rsidRPr="00F55B5A">
              <w:rPr>
                <w:szCs w:val="20"/>
              </w:rPr>
              <w:t>(</w:t>
            </w:r>
            <w:r w:rsidR="003F0CD9">
              <w:rPr>
                <w:szCs w:val="20"/>
              </w:rPr>
              <w:t>1</w:t>
            </w:r>
            <w:r w:rsidRPr="00F55B5A">
              <w:rPr>
                <w:szCs w:val="20"/>
              </w:rPr>
              <w:t>) prize (excludes SA residents).</w:t>
            </w:r>
          </w:p>
        </w:tc>
      </w:tr>
      <w:tr w:rsidR="009044BD" w14:paraId="7D54F5FB" w14:textId="77777777">
        <w:tc>
          <w:tcPr>
            <w:tcW w:w="567" w:type="dxa"/>
          </w:tcPr>
          <w:p w14:paraId="72D3B575" w14:textId="77777777" w:rsidR="009044BD" w:rsidRDefault="00E731C6">
            <w:r>
              <w:rPr>
                <w:b/>
              </w:rPr>
              <w:t xml:space="preserve">Total Prize Pool: </w:t>
            </w:r>
          </w:p>
        </w:tc>
        <w:tc>
          <w:tcPr>
            <w:tcW w:w="567" w:type="dxa"/>
          </w:tcPr>
          <w:p w14:paraId="3EE54A02" w14:textId="1B68E200" w:rsidR="009044BD" w:rsidRDefault="008E3DC0">
            <w:r>
              <w:t>Up to AUD $600,000.00</w:t>
            </w:r>
          </w:p>
        </w:tc>
      </w:tr>
      <w:tr w:rsidR="009044BD" w14:paraId="2F537C89" w14:textId="77777777">
        <w:tc>
          <w:tcPr>
            <w:tcW w:w="10538" w:type="dxa"/>
            <w:gridSpan w:val="2"/>
          </w:tcPr>
          <w:p w14:paraId="3F6D946C" w14:textId="77777777" w:rsidR="009044BD" w:rsidRDefault="009044BD"/>
          <w:tbl>
            <w:tblPr>
              <w:tblStyle w:val="TableGrid"/>
              <w:tblW w:w="0" w:type="auto"/>
              <w:tblLook w:val="04A0" w:firstRow="1" w:lastRow="0" w:firstColumn="1" w:lastColumn="0" w:noHBand="0" w:noVBand="1"/>
            </w:tblPr>
            <w:tblGrid>
              <w:gridCol w:w="4986"/>
              <w:gridCol w:w="1265"/>
              <w:gridCol w:w="1547"/>
              <w:gridCol w:w="2504"/>
            </w:tblGrid>
            <w:tr w:rsidR="008E3DC0" w14:paraId="3AABA12F" w14:textId="77777777" w:rsidTr="000A77BC">
              <w:tc>
                <w:tcPr>
                  <w:tcW w:w="5098" w:type="dxa"/>
                </w:tcPr>
                <w:p w14:paraId="69E3BEFC" w14:textId="77777777" w:rsidR="008E3DC0" w:rsidRDefault="008E3DC0">
                  <w:pPr>
                    <w:jc w:val="center"/>
                  </w:pPr>
                  <w:r>
                    <w:rPr>
                      <w:b/>
                    </w:rPr>
                    <w:t>Prize Description</w:t>
                  </w:r>
                </w:p>
              </w:tc>
              <w:tc>
                <w:tcPr>
                  <w:tcW w:w="1276" w:type="dxa"/>
                </w:tcPr>
                <w:p w14:paraId="6122BBE3" w14:textId="77777777" w:rsidR="008E3DC0" w:rsidRDefault="008E3DC0">
                  <w:pPr>
                    <w:jc w:val="center"/>
                  </w:pPr>
                  <w:r>
                    <w:rPr>
                      <w:b/>
                    </w:rPr>
                    <w:t>Number of this prize</w:t>
                  </w:r>
                </w:p>
              </w:tc>
              <w:tc>
                <w:tcPr>
                  <w:tcW w:w="1559" w:type="dxa"/>
                </w:tcPr>
                <w:p w14:paraId="0C8ED45A" w14:textId="77777777" w:rsidR="008E3DC0" w:rsidRDefault="008E3DC0">
                  <w:pPr>
                    <w:jc w:val="center"/>
                  </w:pPr>
                  <w:r>
                    <w:rPr>
                      <w:b/>
                    </w:rPr>
                    <w:t>Value (per prize)</w:t>
                  </w:r>
                </w:p>
              </w:tc>
              <w:tc>
                <w:tcPr>
                  <w:tcW w:w="2552" w:type="dxa"/>
                </w:tcPr>
                <w:p w14:paraId="5E752EDA" w14:textId="77777777" w:rsidR="008E3DC0" w:rsidRDefault="008E3DC0">
                  <w:pPr>
                    <w:jc w:val="center"/>
                  </w:pPr>
                  <w:r>
                    <w:rPr>
                      <w:b/>
                    </w:rPr>
                    <w:t>Winning Method</w:t>
                  </w:r>
                </w:p>
              </w:tc>
            </w:tr>
            <w:tr w:rsidR="008E3DC0" w14:paraId="70B665ED" w14:textId="77777777" w:rsidTr="000A77BC">
              <w:tc>
                <w:tcPr>
                  <w:tcW w:w="5098" w:type="dxa"/>
                </w:tcPr>
                <w:p w14:paraId="65536210" w14:textId="0DA4CDE5" w:rsidR="008E3DC0" w:rsidRDefault="008E3DC0">
                  <w:r>
                    <w:t xml:space="preserve">The prize is a $25 Woolworths </w:t>
                  </w:r>
                  <w:r w:rsidR="00592218">
                    <w:t>e-</w:t>
                  </w:r>
                  <w:r w:rsidR="006A1058">
                    <w:t>Gift Card</w:t>
                  </w:r>
                  <w:r>
                    <w:t>.</w:t>
                  </w:r>
                </w:p>
                <w:p w14:paraId="4AE5DF6C" w14:textId="77777777" w:rsidR="008E3DC0" w:rsidRDefault="008E3DC0"/>
                <w:p w14:paraId="5C08B650" w14:textId="3997B946" w:rsidR="008E3DC0" w:rsidRDefault="008E3DC0">
                  <w:r>
                    <w:t>Any ancillary costs associated with redeeming the gift card are not included. Any unused balance of the gift card will not be awarded as cash. Redemption of the gift card is subject to any terms and conditions of the issuer including those specified on the gift card.</w:t>
                  </w:r>
                </w:p>
                <w:p w14:paraId="58F962C2" w14:textId="77777777" w:rsidR="008E3DC0" w:rsidRDefault="008E3DC0"/>
                <w:p w14:paraId="6FB90361" w14:textId="28F9DFDA" w:rsidR="008E3DC0" w:rsidRDefault="008E3DC0">
                  <w:r w:rsidRPr="00300789">
                    <w:rPr>
                      <w:rFonts w:cstheme="majorHAnsi"/>
                      <w:szCs w:val="20"/>
                    </w:rPr>
                    <w:t>Instant prize winners will be emailed their prize (via the email supplied on entry) once their ‘</w:t>
                  </w:r>
                  <w:r>
                    <w:rPr>
                      <w:rFonts w:cstheme="majorHAnsi"/>
                      <w:szCs w:val="20"/>
                    </w:rPr>
                    <w:t>Receipt</w:t>
                  </w:r>
                  <w:r w:rsidRPr="00300789">
                    <w:rPr>
                      <w:rFonts w:cstheme="majorHAnsi"/>
                      <w:szCs w:val="20"/>
                    </w:rPr>
                    <w:t>’</w:t>
                  </w:r>
                  <w:r w:rsidR="0072654E">
                    <w:rPr>
                      <w:rFonts w:cstheme="majorHAnsi"/>
                      <w:szCs w:val="20"/>
                    </w:rPr>
                    <w:t xml:space="preserve"> for the qualifying transaction</w:t>
                  </w:r>
                  <w:r w:rsidRPr="00300789">
                    <w:rPr>
                      <w:rFonts w:cstheme="majorHAnsi"/>
                      <w:szCs w:val="20"/>
                    </w:rPr>
                    <w:t xml:space="preserve"> has been validated. Post validation, prizes will be dispatched in 5-10 business days</w:t>
                  </w:r>
                </w:p>
              </w:tc>
              <w:tc>
                <w:tcPr>
                  <w:tcW w:w="1276" w:type="dxa"/>
                </w:tcPr>
                <w:p w14:paraId="27C39594" w14:textId="793F679C" w:rsidR="008E3DC0" w:rsidRDefault="008E3DC0">
                  <w:r>
                    <w:t>Up to 24,000</w:t>
                  </w:r>
                </w:p>
              </w:tc>
              <w:tc>
                <w:tcPr>
                  <w:tcW w:w="1559" w:type="dxa"/>
                </w:tcPr>
                <w:p w14:paraId="154E13A1" w14:textId="77777777" w:rsidR="008E3DC0" w:rsidRDefault="008E3DC0">
                  <w:r>
                    <w:t>AUD$25.00</w:t>
                  </w:r>
                </w:p>
              </w:tc>
              <w:tc>
                <w:tcPr>
                  <w:tcW w:w="2552" w:type="dxa"/>
                </w:tcPr>
                <w:p w14:paraId="6F53B830" w14:textId="77777777" w:rsidR="008E3DC0" w:rsidRDefault="008E3DC0">
                  <w:r>
                    <w:t>Instant Win</w:t>
                  </w:r>
                </w:p>
              </w:tc>
            </w:tr>
          </w:tbl>
          <w:p w14:paraId="207122DF" w14:textId="77777777" w:rsidR="009044BD" w:rsidRDefault="009044BD"/>
        </w:tc>
      </w:tr>
    </w:tbl>
    <w:p w14:paraId="30DD5E1A" w14:textId="77777777" w:rsidR="009044BD" w:rsidRDefault="009044BD"/>
    <w:p w14:paraId="376FC61D" w14:textId="77777777" w:rsidR="009044BD" w:rsidRDefault="00E731C6">
      <w:pPr>
        <w:numPr>
          <w:ilvl w:val="0"/>
          <w:numId w:val="16"/>
        </w:numPr>
      </w:pPr>
      <w:r>
        <w:lastRenderedPageBreak/>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561028FD" w14:textId="77777777" w:rsidR="009044BD" w:rsidRDefault="00E731C6">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450165AD" w14:textId="77777777" w:rsidR="009044BD" w:rsidRDefault="00E731C6">
      <w:pPr>
        <w:numPr>
          <w:ilvl w:val="0"/>
          <w:numId w:val="16"/>
        </w:numPr>
      </w:pPr>
      <w:r>
        <w:t>Valid and eligible entries will be accepted during the Promotional Period.</w:t>
      </w:r>
    </w:p>
    <w:p w14:paraId="61A669AC" w14:textId="77777777" w:rsidR="009044BD" w:rsidRDefault="00E731C6">
      <w:pPr>
        <w:numPr>
          <w:ilvl w:val="0"/>
          <w:numId w:val="16"/>
        </w:numPr>
      </w:pPr>
      <w:r>
        <w:t>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293E2277" w14:textId="2BEC07D8" w:rsidR="008E3DC0" w:rsidRDefault="008E3DC0">
      <w:pPr>
        <w:numPr>
          <w:ilvl w:val="0"/>
          <w:numId w:val="16"/>
        </w:numPr>
      </w:pPr>
      <w:r w:rsidRPr="00F55B5A">
        <w:rPr>
          <w:szCs w:val="20"/>
        </w:rPr>
        <w:t>Instant Win: Winners will be notified immediately if they have won on screen upon completion of the Virtual Game.</w:t>
      </w:r>
      <w:r w:rsidRPr="00F55B5A">
        <w:rPr>
          <w:rFonts w:cs="Arial"/>
          <w:szCs w:val="20"/>
        </w:rPr>
        <w:t xml:space="preserve"> Quality control errors will not invalidate an otherwise valid prize claim. Unless otherwise due to fraud or ineligibility under these Conditions of Entry, all prize claims in excess of the advertised prize pool will be </w:t>
      </w:r>
      <w:proofErr w:type="spellStart"/>
      <w:r w:rsidRPr="00F55B5A">
        <w:rPr>
          <w:rFonts w:cs="Arial"/>
          <w:szCs w:val="20"/>
        </w:rPr>
        <w:t>honoured</w:t>
      </w:r>
      <w:proofErr w:type="spellEnd"/>
      <w:r w:rsidRPr="00F55B5A">
        <w:rPr>
          <w:rFonts w:cs="Arial"/>
          <w:szCs w:val="20"/>
        </w:rPr>
        <w:t>. Instant win game materials void if stolen, forged, mutilated or tampered with in any way</w:t>
      </w:r>
      <w:r>
        <w:rPr>
          <w:rFonts w:cs="Arial"/>
          <w:szCs w:val="20"/>
        </w:rPr>
        <w:t>.</w:t>
      </w:r>
    </w:p>
    <w:p w14:paraId="49E68362" w14:textId="77777777" w:rsidR="009044BD" w:rsidRDefault="00E731C6">
      <w:pPr>
        <w:numPr>
          <w:ilvl w:val="0"/>
          <w:numId w:val="16"/>
        </w:numPr>
      </w:pPr>
      <w:r>
        <w:t>All reasonable attempts will be made to contact each winner.</w:t>
      </w:r>
    </w:p>
    <w:p w14:paraId="2B4B2370" w14:textId="77777777" w:rsidR="009044BD" w:rsidRDefault="00E731C6">
      <w:pPr>
        <w:numPr>
          <w:ilvl w:val="0"/>
          <w:numId w:val="16"/>
        </w:numPr>
      </w:pPr>
      <w:r>
        <w:t>If any winner chooses not to take their prize (or is unable to), or does not take or claim a prize by the time specified by the Promoter, or is unavailable, they forfeit the prize and the Promoter is not obliged to substitute the prize.</w:t>
      </w:r>
    </w:p>
    <w:p w14:paraId="7C9B5B8C" w14:textId="77777777" w:rsidR="009044BD" w:rsidRDefault="00E731C6">
      <w:pPr>
        <w:numPr>
          <w:ilvl w:val="0"/>
          <w:numId w:val="16"/>
        </w:numPr>
      </w:pPr>
      <w:r>
        <w:t>Where entry is allowed by purchase or subscription, the cost of the product or service is no greater than the cost would be without the opportunity to participate in the Promotion.</w:t>
      </w:r>
    </w:p>
    <w:p w14:paraId="6F13FE38" w14:textId="2E03974C" w:rsidR="009044BD" w:rsidRDefault="00E731C6">
      <w:pPr>
        <w:numPr>
          <w:ilvl w:val="0"/>
          <w:numId w:val="16"/>
        </w:numPr>
      </w:pPr>
      <w:r>
        <w:t>Entrants must keep their proof of purchase specified in</w:t>
      </w:r>
      <w:r w:rsidR="008E3DC0">
        <w:t xml:space="preserve"> the</w:t>
      </w:r>
      <w:r>
        <w:t xml:space="preserve"> How to Enter</w:t>
      </w:r>
      <w:r w:rsidR="008E3DC0">
        <w:t xml:space="preserve">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1A7BC8A9" w14:textId="77777777" w:rsidR="009044BD" w:rsidRDefault="00E731C6">
      <w:pPr>
        <w:numPr>
          <w:ilvl w:val="0"/>
          <w:numId w:val="16"/>
        </w:numPr>
      </w:pPr>
      <w:r>
        <w:t>No part of a prize is exchangeable, redeemable for cash or any other prize or transferable, unless otherwise specified in writing by the Promoter.</w:t>
      </w:r>
    </w:p>
    <w:p w14:paraId="19CDB7B7" w14:textId="77777777" w:rsidR="009044BD" w:rsidRDefault="00E731C6">
      <w:pPr>
        <w:numPr>
          <w:ilvl w:val="0"/>
          <w:numId w:val="16"/>
        </w:numPr>
      </w:pPr>
      <w:r>
        <w:t>If a prize (or portion of a prize) is unavailable the Promoter reserves the right to substitute the prize (or that portion of the prize) to a prize of equal or greater value and specification, subject to any written directions of a regulatory authority.</w:t>
      </w:r>
    </w:p>
    <w:p w14:paraId="040DA36D" w14:textId="77777777" w:rsidR="009044BD" w:rsidRDefault="00E731C6">
      <w:pPr>
        <w:numPr>
          <w:ilvl w:val="0"/>
          <w:numId w:val="16"/>
        </w:numPr>
      </w:pPr>
      <w: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434C11" w14:textId="77777777" w:rsidR="009044BD" w:rsidRDefault="00E731C6">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22C9D5E2" w14:textId="77777777" w:rsidR="009044BD" w:rsidRDefault="00E731C6">
      <w:pPr>
        <w:numPr>
          <w:ilvl w:val="0"/>
          <w:numId w:val="16"/>
        </w:numPr>
      </w:pPr>
      <w: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t>Cth</w:t>
      </w:r>
      <w:proofErr w:type="spellEnd"/>
      <w:r>
        <w:t xml:space="preserve">) and its privacy policy which is located at www.aremedia.com.au/privacy/.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w:t>
      </w:r>
      <w:r>
        <w:lastRenderedPageBreak/>
        <w:t xml:space="preserve">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341F114D" w14:textId="779142A4" w:rsidR="009044BD" w:rsidRDefault="00E731C6">
      <w:pPr>
        <w:numPr>
          <w:ilvl w:val="0"/>
          <w:numId w:val="16"/>
        </w:numPr>
      </w:pPr>
      <w:r>
        <w:t xml:space="preserve">It is a condition of accepting the prize that a </w:t>
      </w:r>
      <w:r w:rsidR="008E3DC0">
        <w:t>winner may</w:t>
      </w:r>
      <w:r>
        <w:t xml:space="preserve"> be required to sign a legal release as determined by the Promoter in its absolute discretion, prior to receiving a prize.</w:t>
      </w:r>
    </w:p>
    <w:p w14:paraId="26E7746A" w14:textId="1AB67A74" w:rsidR="009044BD" w:rsidRDefault="00E731C6">
      <w:pPr>
        <w:numPr>
          <w:ilvl w:val="0"/>
          <w:numId w:val="16"/>
        </w:numPr>
      </w:pPr>
      <w:r>
        <w:t xml:space="preserve">If a prize is provided to the Promoter by a third party, the prize is subject to the terms and conditions of the </w:t>
      </w:r>
      <w:r w:rsidR="008E3DC0">
        <w:t>third-party</w:t>
      </w:r>
      <w: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869DE40" w14:textId="77777777" w:rsidR="009044BD" w:rsidRDefault="00E731C6">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30800BA0" w14:textId="77777777" w:rsidR="009044BD" w:rsidRDefault="00E731C6">
      <w:pPr>
        <w:numPr>
          <w:ilvl w:val="0"/>
          <w:numId w:val="16"/>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3B4AD2D1" w14:textId="77777777" w:rsidR="009044BD" w:rsidRDefault="00E731C6">
      <w:pPr>
        <w:numPr>
          <w:ilvl w:val="0"/>
          <w:numId w:val="16"/>
        </w:numPr>
      </w:pPr>
      <w: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7E10B806" w14:textId="77777777" w:rsidR="009044BD" w:rsidRDefault="00E731C6">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6270B204" w14:textId="77777777" w:rsidR="009044BD" w:rsidRDefault="00E731C6">
      <w:pPr>
        <w:numPr>
          <w:ilvl w:val="0"/>
          <w:numId w:val="16"/>
        </w:numPr>
      </w:pPr>
      <w: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t>wilful</w:t>
      </w:r>
      <w:proofErr w:type="spellEnd"/>
      <w:r>
        <w:t xml:space="preserve"> misconduct) in connection with this Promotion or accepting or using any prize (or recommendation), except for any liability which cannot be excluded by law (in which case that liability is limited to the minimum allowable by law).</w:t>
      </w:r>
      <w:bookmarkStart w:id="0" w:name="_GoBack"/>
      <w:bookmarkEnd w:id="0"/>
    </w:p>
    <w:p w14:paraId="186A3CC4" w14:textId="77777777" w:rsidR="009044BD" w:rsidRDefault="00E731C6">
      <w:pPr>
        <w:numPr>
          <w:ilvl w:val="0"/>
          <w:numId w:val="16"/>
        </w:numPr>
      </w:pPr>
      <w: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EA9E19A" w14:textId="77777777" w:rsidR="009044BD" w:rsidRDefault="00E731C6">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1640A5D8" w14:textId="77777777" w:rsidR="009044BD" w:rsidRPr="0026013C" w:rsidRDefault="00E731C6">
      <w:pPr>
        <w:numPr>
          <w:ilvl w:val="0"/>
          <w:numId w:val="16"/>
        </w:numPr>
      </w:pPr>
      <w:r>
        <w:t xml:space="preserve">Failure by the Promoter to enforce any of its rights at any stage does not </w:t>
      </w:r>
      <w:r w:rsidRPr="0026013C">
        <w:t>constitute a waiver of these rights.</w:t>
      </w:r>
    </w:p>
    <w:p w14:paraId="4926FB3A" w14:textId="66DB6F65" w:rsidR="009044BD" w:rsidRPr="0026013C" w:rsidRDefault="00E731C6" w:rsidP="0026013C">
      <w:pPr>
        <w:pStyle w:val="ListBullet"/>
        <w:numPr>
          <w:ilvl w:val="0"/>
          <w:numId w:val="16"/>
        </w:numPr>
      </w:pPr>
      <w:proofErr w:type="spellStart"/>
      <w:r w:rsidRPr="0026013C">
        <w:t>Authorised</w:t>
      </w:r>
      <w:proofErr w:type="spellEnd"/>
      <w:r w:rsidRPr="0026013C">
        <w:t xml:space="preserve"> under: ACT Permit No. </w:t>
      </w:r>
      <w:r w:rsidR="0026013C" w:rsidRPr="0026013C">
        <w:t>TP 23/01014</w:t>
      </w:r>
      <w:r w:rsidRPr="0026013C">
        <w:t xml:space="preserve">, NSW Authority No. TP/18 and SA Permit No. </w:t>
      </w:r>
      <w:r w:rsidR="0026013C" w:rsidRPr="0026013C">
        <w:t>T23/794</w:t>
      </w:r>
      <w:r w:rsidRPr="0026013C">
        <w:t>.</w:t>
      </w:r>
    </w:p>
    <w:p w14:paraId="18C1096D" w14:textId="77777777" w:rsidR="002877C0" w:rsidRDefault="002877C0" w:rsidP="002877C0">
      <w:pPr>
        <w:pStyle w:val="ListBullet"/>
        <w:numPr>
          <w:ilvl w:val="0"/>
          <w:numId w:val="0"/>
        </w:numPr>
        <w:ind w:left="360" w:hanging="360"/>
      </w:pPr>
    </w:p>
    <w:p w14:paraId="3E12449F" w14:textId="77777777" w:rsidR="002877C0" w:rsidRDefault="002877C0" w:rsidP="002877C0">
      <w:pPr>
        <w:pStyle w:val="ListBullet"/>
        <w:numPr>
          <w:ilvl w:val="0"/>
          <w:numId w:val="0"/>
        </w:numPr>
        <w:ind w:left="360" w:hanging="360"/>
      </w:pPr>
    </w:p>
    <w:p w14:paraId="2E91FB25" w14:textId="77777777" w:rsidR="002877C0" w:rsidRDefault="002877C0" w:rsidP="002877C0">
      <w:pPr>
        <w:pStyle w:val="ListBullet"/>
        <w:numPr>
          <w:ilvl w:val="0"/>
          <w:numId w:val="0"/>
        </w:numPr>
        <w:ind w:left="360" w:hanging="360"/>
      </w:pPr>
    </w:p>
    <w:p w14:paraId="118A6186" w14:textId="77777777" w:rsidR="002877C0" w:rsidRDefault="002877C0" w:rsidP="002877C0">
      <w:pPr>
        <w:pStyle w:val="ListBullet"/>
        <w:numPr>
          <w:ilvl w:val="0"/>
          <w:numId w:val="0"/>
        </w:numPr>
        <w:ind w:left="360" w:hanging="360"/>
      </w:pPr>
    </w:p>
    <w:p w14:paraId="3491410D" w14:textId="77777777" w:rsidR="002877C0" w:rsidRDefault="002877C0" w:rsidP="002877C0">
      <w:pPr>
        <w:pStyle w:val="ListBullet"/>
        <w:numPr>
          <w:ilvl w:val="0"/>
          <w:numId w:val="0"/>
        </w:numPr>
        <w:ind w:left="360" w:hanging="360"/>
      </w:pPr>
    </w:p>
    <w:p w14:paraId="4496F3A6" w14:textId="2F4A5AAD" w:rsidR="002877C0" w:rsidRPr="000A77BC" w:rsidRDefault="002877C0" w:rsidP="000A77BC">
      <w:pPr>
        <w:pStyle w:val="ListBullet"/>
        <w:numPr>
          <w:ilvl w:val="0"/>
          <w:numId w:val="0"/>
        </w:numPr>
        <w:ind w:left="360" w:hanging="360"/>
        <w:jc w:val="center"/>
        <w:rPr>
          <w:b/>
          <w:bCs/>
        </w:rPr>
      </w:pPr>
      <w:r w:rsidRPr="000A77BC">
        <w:rPr>
          <w:b/>
          <w:bCs/>
        </w:rPr>
        <w:lastRenderedPageBreak/>
        <w:t>ANNEXURE A – PARTICIPATING ARE MEDIA MAGAZINES</w:t>
      </w:r>
    </w:p>
    <w:p w14:paraId="708DC917" w14:textId="77777777" w:rsidR="002877C0" w:rsidRDefault="002877C0" w:rsidP="002877C0">
      <w:pPr>
        <w:pStyle w:val="ListBullet"/>
        <w:numPr>
          <w:ilvl w:val="0"/>
          <w:numId w:val="0"/>
        </w:numPr>
        <w:ind w:left="360" w:hanging="360"/>
      </w:pPr>
    </w:p>
    <w:p w14:paraId="2705ECDD" w14:textId="77777777" w:rsidR="0072654E" w:rsidRDefault="0072654E" w:rsidP="0072654E">
      <w:pPr>
        <w:pStyle w:val="ListBullet"/>
        <w:numPr>
          <w:ilvl w:val="0"/>
          <w:numId w:val="19"/>
        </w:numPr>
      </w:pPr>
      <w:r>
        <w:t>The Australian Women’s Weekly</w:t>
      </w:r>
    </w:p>
    <w:p w14:paraId="295C9B66" w14:textId="77777777" w:rsidR="0072654E" w:rsidRDefault="0072654E" w:rsidP="0072654E">
      <w:pPr>
        <w:pStyle w:val="ListBullet"/>
        <w:numPr>
          <w:ilvl w:val="0"/>
          <w:numId w:val="19"/>
        </w:numPr>
      </w:pPr>
      <w:r>
        <w:t>The Australian Women’s Weekly Mini Cookbook</w:t>
      </w:r>
    </w:p>
    <w:p w14:paraId="60C26BF9" w14:textId="77777777" w:rsidR="0072654E" w:rsidRDefault="0072654E" w:rsidP="0072654E">
      <w:pPr>
        <w:pStyle w:val="ListBullet"/>
        <w:numPr>
          <w:ilvl w:val="0"/>
          <w:numId w:val="19"/>
        </w:numPr>
      </w:pPr>
      <w:r>
        <w:t>Belle</w:t>
      </w:r>
    </w:p>
    <w:p w14:paraId="1DB51A15" w14:textId="77777777" w:rsidR="0072654E" w:rsidRDefault="0072654E" w:rsidP="0072654E">
      <w:pPr>
        <w:pStyle w:val="ListBullet"/>
        <w:numPr>
          <w:ilvl w:val="0"/>
          <w:numId w:val="19"/>
        </w:numPr>
      </w:pPr>
      <w:r>
        <w:t>Better Homes &amp; Gardens</w:t>
      </w:r>
    </w:p>
    <w:p w14:paraId="47B65D50" w14:textId="77777777" w:rsidR="0072654E" w:rsidRDefault="0072654E" w:rsidP="0072654E">
      <w:pPr>
        <w:pStyle w:val="ListBullet"/>
        <w:numPr>
          <w:ilvl w:val="0"/>
          <w:numId w:val="19"/>
        </w:numPr>
      </w:pPr>
      <w:r>
        <w:t>Bluey</w:t>
      </w:r>
    </w:p>
    <w:p w14:paraId="3A269D0E" w14:textId="77777777" w:rsidR="0072654E" w:rsidRDefault="0072654E" w:rsidP="0072654E">
      <w:pPr>
        <w:pStyle w:val="ListBullet"/>
        <w:numPr>
          <w:ilvl w:val="0"/>
          <w:numId w:val="19"/>
        </w:numPr>
      </w:pPr>
      <w:r>
        <w:t>Cooking With The Australian Women’s Weekly</w:t>
      </w:r>
    </w:p>
    <w:p w14:paraId="7663F780" w14:textId="77777777" w:rsidR="0072654E" w:rsidRDefault="0072654E" w:rsidP="0072654E">
      <w:pPr>
        <w:pStyle w:val="ListBullet"/>
        <w:numPr>
          <w:ilvl w:val="0"/>
          <w:numId w:val="19"/>
        </w:numPr>
      </w:pPr>
      <w:r>
        <w:t>Country Style</w:t>
      </w:r>
    </w:p>
    <w:p w14:paraId="741AEC66" w14:textId="77777777" w:rsidR="0072654E" w:rsidRDefault="0072654E" w:rsidP="0072654E">
      <w:pPr>
        <w:pStyle w:val="ListBullet"/>
        <w:numPr>
          <w:ilvl w:val="0"/>
          <w:numId w:val="19"/>
        </w:numPr>
      </w:pPr>
      <w:r>
        <w:t>Diabetic Living</w:t>
      </w:r>
    </w:p>
    <w:p w14:paraId="47EBEB7B" w14:textId="77777777" w:rsidR="0072654E" w:rsidRDefault="0072654E" w:rsidP="0072654E">
      <w:pPr>
        <w:pStyle w:val="ListBullet"/>
        <w:numPr>
          <w:ilvl w:val="0"/>
          <w:numId w:val="19"/>
        </w:numPr>
      </w:pPr>
      <w:r>
        <w:t xml:space="preserve">Gourmet </w:t>
      </w:r>
      <w:proofErr w:type="spellStart"/>
      <w:r>
        <w:t>Traveller</w:t>
      </w:r>
      <w:proofErr w:type="spellEnd"/>
    </w:p>
    <w:p w14:paraId="40B5B336" w14:textId="77777777" w:rsidR="0072654E" w:rsidRDefault="0072654E" w:rsidP="0072654E">
      <w:pPr>
        <w:pStyle w:val="ListBullet"/>
        <w:numPr>
          <w:ilvl w:val="0"/>
          <w:numId w:val="19"/>
        </w:numPr>
      </w:pPr>
      <w:r>
        <w:t>Home Beautiful</w:t>
      </w:r>
    </w:p>
    <w:p w14:paraId="15A8FD2E" w14:textId="77777777" w:rsidR="0072654E" w:rsidRDefault="0072654E" w:rsidP="0072654E">
      <w:pPr>
        <w:pStyle w:val="ListBullet"/>
        <w:numPr>
          <w:ilvl w:val="0"/>
          <w:numId w:val="19"/>
        </w:numPr>
      </w:pPr>
      <w:r>
        <w:t>House &amp; Garden</w:t>
      </w:r>
    </w:p>
    <w:p w14:paraId="0F058A08" w14:textId="77777777" w:rsidR="0072654E" w:rsidRDefault="0072654E" w:rsidP="0072654E">
      <w:pPr>
        <w:pStyle w:val="ListBullet"/>
        <w:numPr>
          <w:ilvl w:val="0"/>
          <w:numId w:val="19"/>
        </w:numPr>
      </w:pPr>
      <w:r>
        <w:t>Inside Out</w:t>
      </w:r>
    </w:p>
    <w:p w14:paraId="628D10D9" w14:textId="77777777" w:rsidR="0072654E" w:rsidRDefault="0072654E" w:rsidP="0072654E">
      <w:pPr>
        <w:pStyle w:val="ListBullet"/>
        <w:numPr>
          <w:ilvl w:val="0"/>
          <w:numId w:val="19"/>
        </w:numPr>
      </w:pPr>
      <w:proofErr w:type="spellStart"/>
      <w:r>
        <w:t>marie</w:t>
      </w:r>
      <w:proofErr w:type="spellEnd"/>
      <w:r>
        <w:t xml:space="preserve"> </w:t>
      </w:r>
      <w:proofErr w:type="spellStart"/>
      <w:r>
        <w:t>claire</w:t>
      </w:r>
      <w:proofErr w:type="spellEnd"/>
    </w:p>
    <w:p w14:paraId="58CC3AA9" w14:textId="77777777" w:rsidR="0072654E" w:rsidRDefault="0072654E" w:rsidP="0072654E">
      <w:pPr>
        <w:pStyle w:val="ListBullet"/>
        <w:numPr>
          <w:ilvl w:val="0"/>
          <w:numId w:val="19"/>
        </w:numPr>
      </w:pPr>
      <w:r>
        <w:t>New Idea</w:t>
      </w:r>
    </w:p>
    <w:p w14:paraId="2DF33977" w14:textId="77777777" w:rsidR="0072654E" w:rsidRDefault="0072654E" w:rsidP="0072654E">
      <w:pPr>
        <w:pStyle w:val="ListBullet"/>
        <w:numPr>
          <w:ilvl w:val="0"/>
          <w:numId w:val="19"/>
        </w:numPr>
      </w:pPr>
      <w:r>
        <w:t>New Idea Jumbo Puzzler</w:t>
      </w:r>
    </w:p>
    <w:p w14:paraId="66F05C6D" w14:textId="77777777" w:rsidR="0072654E" w:rsidRDefault="0072654E" w:rsidP="0072654E">
      <w:pPr>
        <w:pStyle w:val="ListBullet"/>
        <w:numPr>
          <w:ilvl w:val="0"/>
          <w:numId w:val="19"/>
        </w:numPr>
      </w:pPr>
      <w:r>
        <w:t>New Idea Royal Monthly</w:t>
      </w:r>
    </w:p>
    <w:p w14:paraId="2E16A567" w14:textId="77777777" w:rsidR="0072654E" w:rsidRDefault="0072654E" w:rsidP="0072654E">
      <w:pPr>
        <w:pStyle w:val="ListBullet"/>
        <w:numPr>
          <w:ilvl w:val="0"/>
          <w:numId w:val="19"/>
        </w:numPr>
      </w:pPr>
      <w:r>
        <w:t>Take 5</w:t>
      </w:r>
    </w:p>
    <w:p w14:paraId="35D43829" w14:textId="77777777" w:rsidR="0072654E" w:rsidRDefault="0072654E" w:rsidP="0072654E">
      <w:pPr>
        <w:pStyle w:val="ListBullet"/>
        <w:numPr>
          <w:ilvl w:val="0"/>
          <w:numId w:val="19"/>
        </w:numPr>
      </w:pPr>
      <w:r>
        <w:t>Take 5 Mega Puzzler</w:t>
      </w:r>
    </w:p>
    <w:p w14:paraId="297B4B45" w14:textId="77777777" w:rsidR="0072654E" w:rsidRDefault="0072654E" w:rsidP="0072654E">
      <w:pPr>
        <w:pStyle w:val="ListBullet"/>
        <w:numPr>
          <w:ilvl w:val="0"/>
          <w:numId w:val="19"/>
        </w:numPr>
      </w:pPr>
      <w:r>
        <w:t>Take 5 Monthly</w:t>
      </w:r>
    </w:p>
    <w:p w14:paraId="7A036FC1" w14:textId="77777777" w:rsidR="0072654E" w:rsidRDefault="0072654E" w:rsidP="0072654E">
      <w:pPr>
        <w:pStyle w:val="ListBullet"/>
        <w:numPr>
          <w:ilvl w:val="0"/>
          <w:numId w:val="19"/>
        </w:numPr>
      </w:pPr>
      <w:r>
        <w:t>Take 5 Pocket Puzzler</w:t>
      </w:r>
    </w:p>
    <w:p w14:paraId="70E32936" w14:textId="77777777" w:rsidR="0072654E" w:rsidRDefault="0072654E" w:rsidP="0072654E">
      <w:pPr>
        <w:pStyle w:val="ListBullet"/>
        <w:numPr>
          <w:ilvl w:val="0"/>
          <w:numId w:val="19"/>
        </w:numPr>
      </w:pPr>
      <w:r>
        <w:t>That's Life</w:t>
      </w:r>
    </w:p>
    <w:p w14:paraId="55B0DE3F" w14:textId="77777777" w:rsidR="0072654E" w:rsidRDefault="0072654E" w:rsidP="0072654E">
      <w:pPr>
        <w:pStyle w:val="ListBullet"/>
        <w:numPr>
          <w:ilvl w:val="0"/>
          <w:numId w:val="19"/>
        </w:numPr>
      </w:pPr>
      <w:r>
        <w:t>That's Life Mega Monthly</w:t>
      </w:r>
    </w:p>
    <w:p w14:paraId="7D4B0ACC" w14:textId="77777777" w:rsidR="0072654E" w:rsidRDefault="0072654E" w:rsidP="0072654E">
      <w:pPr>
        <w:pStyle w:val="ListBullet"/>
        <w:numPr>
          <w:ilvl w:val="0"/>
          <w:numId w:val="19"/>
        </w:numPr>
      </w:pPr>
      <w:r>
        <w:t>That's Life Puzzler on Go</w:t>
      </w:r>
    </w:p>
    <w:p w14:paraId="42EA343D" w14:textId="77777777" w:rsidR="0072654E" w:rsidRDefault="0072654E" w:rsidP="0072654E">
      <w:pPr>
        <w:pStyle w:val="ListBullet"/>
        <w:numPr>
          <w:ilvl w:val="0"/>
          <w:numId w:val="19"/>
        </w:numPr>
      </w:pPr>
      <w:r>
        <w:t>TV Week</w:t>
      </w:r>
    </w:p>
    <w:p w14:paraId="2DE2D304" w14:textId="77777777" w:rsidR="0072654E" w:rsidRDefault="0072654E" w:rsidP="0072654E">
      <w:pPr>
        <w:pStyle w:val="ListBullet"/>
        <w:numPr>
          <w:ilvl w:val="0"/>
          <w:numId w:val="19"/>
        </w:numPr>
      </w:pPr>
      <w:r>
        <w:t>Woman's Day</w:t>
      </w:r>
    </w:p>
    <w:p w14:paraId="560F0513" w14:textId="71C60589" w:rsidR="002877C0" w:rsidRDefault="0072654E" w:rsidP="000A77BC">
      <w:pPr>
        <w:pStyle w:val="ListBullet"/>
        <w:numPr>
          <w:ilvl w:val="0"/>
          <w:numId w:val="19"/>
        </w:numPr>
      </w:pPr>
      <w:r>
        <w:t>Woman's Day Super Puzzler</w:t>
      </w:r>
    </w:p>
    <w:sectPr w:rsidR="002877C0" w:rsidSect="005D74B8">
      <w:headerReference w:type="even" r:id="rId8"/>
      <w:headerReference w:type="default" r:id="rId9"/>
      <w:footerReference w:type="even" r:id="rId10"/>
      <w:footerReference w:type="default" r:id="rId11"/>
      <w:headerReference w:type="first" r:id="rId12"/>
      <w:footerReference w:type="firs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D565" w14:textId="77777777" w:rsidR="008B32B1" w:rsidRDefault="008B32B1" w:rsidP="001A635F">
      <w:pPr>
        <w:spacing w:line="240" w:lineRule="auto"/>
      </w:pPr>
      <w:r>
        <w:separator/>
      </w:r>
    </w:p>
  </w:endnote>
  <w:endnote w:type="continuationSeparator" w:id="0">
    <w:p w14:paraId="2729D0D5" w14:textId="77777777" w:rsidR="008B32B1" w:rsidRDefault="008B32B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CB18" w14:textId="77777777" w:rsidR="001A635F" w:rsidRDefault="008B32B1">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6DFE"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775B3A">
      <w:rPr>
        <w:sz w:val="18"/>
        <w:szCs w:val="18"/>
      </w:rPr>
      <w:t>3</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6C9C" w14:textId="77777777" w:rsidR="00775B3A" w:rsidRDefault="0077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22EB" w14:textId="77777777" w:rsidR="008B32B1" w:rsidRDefault="008B32B1" w:rsidP="001A635F">
      <w:pPr>
        <w:spacing w:line="240" w:lineRule="auto"/>
      </w:pPr>
      <w:r>
        <w:separator/>
      </w:r>
    </w:p>
  </w:footnote>
  <w:footnote w:type="continuationSeparator" w:id="0">
    <w:p w14:paraId="2FAAB1B8" w14:textId="77777777" w:rsidR="008B32B1" w:rsidRDefault="008B32B1" w:rsidP="001A6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AB055" w14:textId="77777777" w:rsidR="00775B3A" w:rsidRDefault="0077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1DE6" w14:textId="77777777" w:rsidR="00775B3A" w:rsidRDefault="00775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1714" w14:textId="77777777" w:rsidR="00775B3A" w:rsidRDefault="0077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F750B5"/>
    <w:multiLevelType w:val="hybridMultilevel"/>
    <w:tmpl w:val="0B78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1706DE"/>
    <w:multiLevelType w:val="hybridMultilevel"/>
    <w:tmpl w:val="2CF88CE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614B90"/>
    <w:multiLevelType w:val="hybridMultilevel"/>
    <w:tmpl w:val="4E489ABC"/>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5"/>
  </w:num>
  <w:num w:numId="13">
    <w:abstractNumId w:val="13"/>
  </w:num>
  <w:num w:numId="14">
    <w:abstractNumId w:val="14"/>
  </w:num>
  <w:num w:numId="15">
    <w:abstractNumId w:val="14"/>
    <w:lvlOverride w:ilvl="0">
      <w:startOverride w:val="1"/>
    </w:lvlOverride>
  </w:num>
  <w:num w:numId="16">
    <w:abstractNumId w:val="14"/>
    <w:lvlOverride w:ilvl="0">
      <w:startOverride w:val="1"/>
    </w:lvlOverride>
  </w:num>
  <w:num w:numId="17">
    <w:abstractNumId w:val="10"/>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622"/>
    <w:rsid w:val="00034616"/>
    <w:rsid w:val="0006063C"/>
    <w:rsid w:val="00071D45"/>
    <w:rsid w:val="000A77BC"/>
    <w:rsid w:val="0015074B"/>
    <w:rsid w:val="001645A2"/>
    <w:rsid w:val="001A635F"/>
    <w:rsid w:val="00241461"/>
    <w:rsid w:val="0026013C"/>
    <w:rsid w:val="002877C0"/>
    <w:rsid w:val="0029639D"/>
    <w:rsid w:val="0029660D"/>
    <w:rsid w:val="002D65F9"/>
    <w:rsid w:val="00326F90"/>
    <w:rsid w:val="003F0CD9"/>
    <w:rsid w:val="004063C5"/>
    <w:rsid w:val="004876ED"/>
    <w:rsid w:val="004D0FCD"/>
    <w:rsid w:val="00592218"/>
    <w:rsid w:val="005D74B8"/>
    <w:rsid w:val="005F7108"/>
    <w:rsid w:val="00604B17"/>
    <w:rsid w:val="00623B99"/>
    <w:rsid w:val="006638D9"/>
    <w:rsid w:val="00666DB1"/>
    <w:rsid w:val="006A1058"/>
    <w:rsid w:val="0072654E"/>
    <w:rsid w:val="00775B3A"/>
    <w:rsid w:val="00780D4A"/>
    <w:rsid w:val="00835F39"/>
    <w:rsid w:val="00862A64"/>
    <w:rsid w:val="00872974"/>
    <w:rsid w:val="008B32B1"/>
    <w:rsid w:val="008E3DC0"/>
    <w:rsid w:val="009044BD"/>
    <w:rsid w:val="00962681"/>
    <w:rsid w:val="00A129F1"/>
    <w:rsid w:val="00A14F4A"/>
    <w:rsid w:val="00A34AF1"/>
    <w:rsid w:val="00A45B9C"/>
    <w:rsid w:val="00A808F5"/>
    <w:rsid w:val="00AA0160"/>
    <w:rsid w:val="00AA1D8D"/>
    <w:rsid w:val="00AD119B"/>
    <w:rsid w:val="00B10630"/>
    <w:rsid w:val="00B47730"/>
    <w:rsid w:val="00B51685"/>
    <w:rsid w:val="00B6717C"/>
    <w:rsid w:val="00C638BD"/>
    <w:rsid w:val="00CB0664"/>
    <w:rsid w:val="00CD5EA1"/>
    <w:rsid w:val="00D75801"/>
    <w:rsid w:val="00DF10B9"/>
    <w:rsid w:val="00E731C6"/>
    <w:rsid w:val="00FC693F"/>
    <w:rsid w:val="00FD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34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styleId="Revision">
    <w:name w:val="Revision"/>
    <w:hidden/>
    <w:uiPriority w:val="99"/>
    <w:semiHidden/>
    <w:rsid w:val="008E3DC0"/>
    <w:pPr>
      <w:spacing w:after="0" w:line="240" w:lineRule="auto"/>
    </w:pPr>
    <w:rPr>
      <w:rFonts w:asciiTheme="majorHAnsi" w:hAnsiTheme="majorHAnsi"/>
      <w:sz w:val="20"/>
    </w:rPr>
  </w:style>
  <w:style w:type="character" w:styleId="CommentReference">
    <w:name w:val="annotation reference"/>
    <w:basedOn w:val="DefaultParagraphFont"/>
    <w:uiPriority w:val="99"/>
    <w:semiHidden/>
    <w:unhideWhenUsed/>
    <w:rsid w:val="002877C0"/>
    <w:rPr>
      <w:sz w:val="16"/>
      <w:szCs w:val="16"/>
    </w:rPr>
  </w:style>
  <w:style w:type="paragraph" w:styleId="CommentText">
    <w:name w:val="annotation text"/>
    <w:basedOn w:val="Normal"/>
    <w:link w:val="CommentTextChar"/>
    <w:uiPriority w:val="99"/>
    <w:unhideWhenUsed/>
    <w:rsid w:val="002877C0"/>
    <w:pPr>
      <w:spacing w:line="240" w:lineRule="auto"/>
    </w:pPr>
    <w:rPr>
      <w:szCs w:val="20"/>
    </w:rPr>
  </w:style>
  <w:style w:type="character" w:customStyle="1" w:styleId="CommentTextChar">
    <w:name w:val="Comment Text Char"/>
    <w:basedOn w:val="DefaultParagraphFont"/>
    <w:link w:val="CommentText"/>
    <w:uiPriority w:val="99"/>
    <w:rsid w:val="002877C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2877C0"/>
    <w:rPr>
      <w:b/>
      <w:bCs/>
    </w:rPr>
  </w:style>
  <w:style w:type="character" w:customStyle="1" w:styleId="CommentSubjectChar">
    <w:name w:val="Comment Subject Char"/>
    <w:basedOn w:val="CommentTextChar"/>
    <w:link w:val="CommentSubject"/>
    <w:uiPriority w:val="99"/>
    <w:semiHidden/>
    <w:rsid w:val="002877C0"/>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0B0A26"/>
    <w:rsid w:val="002D242A"/>
    <w:rsid w:val="003D6C64"/>
    <w:rsid w:val="00542739"/>
    <w:rsid w:val="006A7A52"/>
    <w:rsid w:val="006D68A8"/>
    <w:rsid w:val="00780D1F"/>
    <w:rsid w:val="009024F2"/>
    <w:rsid w:val="009755EF"/>
    <w:rsid w:val="009A3CE4"/>
    <w:rsid w:val="00AF172A"/>
    <w:rsid w:val="00BC70C1"/>
    <w:rsid w:val="00CB128E"/>
    <w:rsid w:val="00CC4D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9AAE-C1AB-45C6-8126-8F0AADAD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Kate Papas</cp:lastModifiedBy>
  <cp:revision>4</cp:revision>
  <dcterms:created xsi:type="dcterms:W3CDTF">2023-05-29T04:58:00Z</dcterms:created>
  <dcterms:modified xsi:type="dcterms:W3CDTF">2023-06-05T01:43:00Z</dcterms:modified>
  <cp:category/>
</cp:coreProperties>
</file>